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single" w:color="E2E2E2" w:sz="6" w:space="15"/>
          <w:left w:val="single" w:color="E2E2E2" w:sz="6" w:space="22"/>
          <w:bottom w:val="single" w:color="E2E2E2" w:sz="6" w:space="15"/>
          <w:right w:val="single" w:color="E2E2E2" w:sz="6" w:space="22"/>
        </w:pBdr>
        <w:shd w:val="clear" w:fill="FFFFFF"/>
        <w:spacing w:before="150" w:beforeAutospacing="0" w:after="0" w:afterAutospacing="0" w:line="345" w:lineRule="atLeast"/>
        <w:ind w:left="0" w:right="0"/>
        <w:jc w:val="center"/>
        <w:rPr>
          <w:color w:val="000000"/>
          <w:sz w:val="21"/>
          <w:szCs w:val="21"/>
        </w:rPr>
      </w:pPr>
      <w:r>
        <w:rPr>
          <w:rFonts w:ascii="宋体" w:hAnsi="宋体" w:eastAsia="宋体" w:cs="宋体"/>
          <w:color w:val="000000"/>
          <w:kern w:val="0"/>
          <w:sz w:val="21"/>
          <w:szCs w:val="21"/>
          <w:bdr w:val="none" w:color="auto" w:sz="0" w:space="0"/>
          <w:shd w:val="clear" w:fill="FFFFFF"/>
          <w:lang w:val="en-US" w:eastAsia="zh-CN" w:bidi="ar"/>
        </w:rPr>
        <w:t>中国人民银行西安分行 陕西省财政厅陕西省人力资源和社会保障厅</w:t>
      </w:r>
    </w:p>
    <w:p>
      <w:pPr>
        <w:keepNext w:val="0"/>
        <w:keepLines w:val="0"/>
        <w:widowControl/>
        <w:suppressLineNumbers w:val="0"/>
        <w:pBdr>
          <w:top w:val="single" w:color="E2E2E2" w:sz="6" w:space="15"/>
          <w:left w:val="single" w:color="E2E2E2" w:sz="6" w:space="22"/>
          <w:bottom w:val="single" w:color="E2E2E2" w:sz="6" w:space="15"/>
          <w:right w:val="single" w:color="E2E2E2" w:sz="6" w:space="22"/>
        </w:pBdr>
        <w:shd w:val="clear" w:fill="FFFFFF"/>
        <w:spacing w:before="150" w:beforeAutospacing="0" w:after="0" w:afterAutospacing="0" w:line="525" w:lineRule="atLeast"/>
        <w:ind w:left="0" w:right="0"/>
        <w:jc w:val="center"/>
        <w:rPr>
          <w:rFonts w:ascii="黑体" w:hAnsi="宋体" w:eastAsia="黑体" w:cs="黑体"/>
          <w:sz w:val="30"/>
          <w:szCs w:val="30"/>
        </w:rPr>
      </w:pPr>
      <w:r>
        <w:rPr>
          <w:rFonts w:hint="eastAsia" w:ascii="黑体" w:hAnsi="宋体" w:eastAsia="黑体" w:cs="黑体"/>
          <w:kern w:val="0"/>
          <w:sz w:val="30"/>
          <w:szCs w:val="30"/>
          <w:bdr w:val="none" w:color="auto" w:sz="0" w:space="0"/>
          <w:shd w:val="clear" w:fill="FFFFFF"/>
          <w:lang w:val="en-US" w:eastAsia="zh-CN" w:bidi="ar"/>
        </w:rPr>
        <w:t>关于印发《陕西省创业担保贷款实施办法》的通知</w:t>
      </w:r>
    </w:p>
    <w:p>
      <w:pPr>
        <w:keepNext w:val="0"/>
        <w:keepLines w:val="0"/>
        <w:widowControl/>
        <w:suppressLineNumbers w:val="0"/>
        <w:pBdr>
          <w:top w:val="single" w:color="E2E2E2" w:sz="6" w:space="15"/>
          <w:left w:val="single" w:color="E2E2E2" w:sz="6" w:space="22"/>
          <w:bottom w:val="single" w:color="E2E2E2" w:sz="6" w:space="15"/>
          <w:right w:val="single" w:color="E2E2E2" w:sz="6" w:space="22"/>
        </w:pBdr>
        <w:shd w:val="clear" w:fill="FFFFFF"/>
        <w:spacing w:before="150" w:beforeAutospacing="0" w:after="0" w:afterAutospacing="0" w:line="345" w:lineRule="atLeast"/>
        <w:ind w:left="0" w:right="0"/>
        <w:jc w:val="center"/>
        <w:rPr>
          <w:color w:val="000000"/>
          <w:sz w:val="21"/>
          <w:szCs w:val="21"/>
        </w:rPr>
      </w:pPr>
      <w:r>
        <w:rPr>
          <w:rFonts w:ascii="宋体" w:hAnsi="宋体" w:eastAsia="宋体" w:cs="宋体"/>
          <w:color w:val="000000"/>
          <w:kern w:val="0"/>
          <w:sz w:val="21"/>
          <w:szCs w:val="21"/>
          <w:bdr w:val="none" w:color="auto" w:sz="0" w:space="0"/>
          <w:shd w:val="clear" w:fill="FFFFFF"/>
          <w:lang w:val="en-US" w:eastAsia="zh-CN" w:bidi="ar"/>
        </w:rPr>
        <w:t>西银发〔2017〕53号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300" w:afterAutospacing="0"/>
        <w:ind w:left="0" w:right="0"/>
        <w:jc w:val="left"/>
        <w:rPr>
          <w:vanish/>
          <w:color w:val="666666"/>
          <w:sz w:val="18"/>
          <w:szCs w:val="18"/>
        </w:rPr>
      </w:pPr>
      <w:r>
        <w:rPr>
          <w:rFonts w:ascii="宋体" w:hAnsi="宋体" w:eastAsia="宋体" w:cs="宋体"/>
          <w:vanish/>
          <w:kern w:val="0"/>
          <w:sz w:val="18"/>
          <w:szCs w:val="18"/>
          <w:bdr w:val="none" w:color="auto" w:sz="0" w:space="0"/>
          <w:shd w:val="clear" w:fill="FFFFFF"/>
          <w:lang w:val="en-US" w:eastAsia="zh-CN" w:bidi="ar"/>
        </w:rPr>
        <w:t>人民微博</w:t>
      </w:r>
      <w:r>
        <w:rPr>
          <w:rFonts w:ascii="宋体" w:hAnsi="宋体" w:eastAsia="宋体" w:cs="宋体"/>
          <w:vanish/>
          <w:color w:val="666666"/>
          <w:kern w:val="0"/>
          <w:sz w:val="18"/>
          <w:szCs w:val="18"/>
          <w:bdr w:val="none" w:color="auto" w:sz="0" w:space="0"/>
          <w:shd w:val="clear" w:fill="FFFFFF"/>
          <w:lang w:val="en-US" w:eastAsia="zh-CN" w:bidi="ar"/>
        </w:rPr>
        <w:t xml:space="preserve"> </w:t>
      </w:r>
      <w:r>
        <w:rPr>
          <w:rFonts w:ascii="宋体" w:hAnsi="宋体" w:eastAsia="宋体" w:cs="宋体"/>
          <w:vanish/>
          <w:kern w:val="0"/>
          <w:sz w:val="18"/>
          <w:szCs w:val="18"/>
          <w:bdr w:val="none" w:color="auto" w:sz="0" w:space="0"/>
          <w:shd w:val="clear" w:fill="FFFFFF"/>
          <w:lang w:val="en-US" w:eastAsia="zh-CN" w:bidi="ar"/>
        </w:rPr>
        <w:t>新浪微博</w:t>
      </w:r>
      <w:r>
        <w:rPr>
          <w:rFonts w:ascii="宋体" w:hAnsi="宋体" w:eastAsia="宋体" w:cs="宋体"/>
          <w:vanish/>
          <w:color w:val="666666"/>
          <w:kern w:val="0"/>
          <w:sz w:val="18"/>
          <w:szCs w:val="18"/>
          <w:bdr w:val="none" w:color="auto" w:sz="0" w:space="0"/>
          <w:shd w:val="clear" w:fill="FFFFFF"/>
          <w:lang w:val="en-US" w:eastAsia="zh-CN" w:bidi="ar"/>
        </w:rPr>
        <w:t xml:space="preserve"> </w:t>
      </w:r>
      <w:r>
        <w:rPr>
          <w:rFonts w:ascii="宋体" w:hAnsi="宋体" w:eastAsia="宋体" w:cs="宋体"/>
          <w:vanish/>
          <w:kern w:val="0"/>
          <w:sz w:val="18"/>
          <w:szCs w:val="18"/>
          <w:bdr w:val="none" w:color="auto" w:sz="0" w:space="0"/>
          <w:shd w:val="clear" w:fill="FFFFFF"/>
          <w:lang w:val="en-US" w:eastAsia="zh-CN" w:bidi="ar"/>
        </w:rPr>
        <w:t>腾讯微博</w:t>
      </w:r>
      <w:r>
        <w:rPr>
          <w:rFonts w:ascii="宋体" w:hAnsi="宋体" w:eastAsia="宋体" w:cs="宋体"/>
          <w:vanish/>
          <w:color w:val="666666"/>
          <w:kern w:val="0"/>
          <w:sz w:val="18"/>
          <w:szCs w:val="18"/>
          <w:bdr w:val="none" w:color="auto" w:sz="0" w:space="0"/>
          <w:shd w:val="clear" w:fill="FFFFFF"/>
          <w:lang w:val="en-US" w:eastAsia="zh-CN" w:bidi="ar"/>
        </w:rPr>
        <w:t xml:space="preserve"> </w:t>
      </w:r>
    </w:p>
    <w:p>
      <w:pPr>
        <w:pStyle w:val="2"/>
        <w:keepNext w:val="0"/>
        <w:keepLines w:val="0"/>
        <w:widowControl/>
        <w:suppressLineNumbers w:val="0"/>
        <w:spacing w:before="150" w:beforeAutospacing="0" w:after="0" w:afterAutospacing="0" w:line="345" w:lineRule="atLeast"/>
        <w:ind w:left="0" w:right="0"/>
        <w:jc w:val="left"/>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中国人民银行西安分行营业管理部、陕西省各中心支行、杨凌支行，各市财政局、人力资源社会保障局，杨凌示范区财政局、人力资源社会保障局，韩城市财政局、人力资源社会保障局，国家开发银行陕西分行，各政策性银行陕西省分行，各国有商业银行陕西省分行，各股份制商业银行西安分行，邮政储蓄银行陕西省分行，各城市商业银行西安分行，长安银行、西安银行，陕西省农村信用社联合社，陕西秦农农村商业银行：</w:t>
      </w:r>
    </w:p>
    <w:p>
      <w:pPr>
        <w:pStyle w:val="2"/>
        <w:keepNext w:val="0"/>
        <w:keepLines w:val="0"/>
        <w:widowControl/>
        <w:suppressLineNumbers w:val="0"/>
        <w:spacing w:before="150" w:beforeAutospacing="0" w:after="0" w:afterAutospacing="0" w:line="345" w:lineRule="atLeast"/>
        <w:ind w:left="0" w:right="0"/>
        <w:jc w:val="left"/>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　　根据《中国人民银行 财政部 人力资源社会保障部关于实施创业担保贷款支持创业就业工作的通知》（银发〔2016〕202号）的要求，结合陕西省实际，中国人民银行西安分行、陕西省财政厅、陕西省人力资源和社会保障厅联合制定了《陕西省创业担保贷款实施办法》（见附件），现印发给你们，请遵照执行。</w:t>
      </w:r>
    </w:p>
    <w:p>
      <w:pPr>
        <w:pStyle w:val="2"/>
        <w:keepNext w:val="0"/>
        <w:keepLines w:val="0"/>
        <w:widowControl/>
        <w:suppressLineNumbers w:val="0"/>
        <w:spacing w:before="150" w:beforeAutospacing="0" w:after="0" w:afterAutospacing="0" w:line="345" w:lineRule="atLeast"/>
        <w:ind w:left="0" w:right="0"/>
        <w:jc w:val="left"/>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　　请人民银行西安分行营业管理部、陕西省各中心支行、杨凌支行联合当地财政部门、人力资源社会保障部门将本通知转发至辖内有关部门、相关金融机构和担保基金运营管理机构。</w:t>
      </w:r>
    </w:p>
    <w:p>
      <w:pPr>
        <w:pStyle w:val="2"/>
        <w:keepNext w:val="0"/>
        <w:keepLines w:val="0"/>
        <w:widowControl/>
        <w:suppressLineNumbers w:val="0"/>
        <w:spacing w:before="150" w:beforeAutospacing="0" w:after="0" w:afterAutospacing="0" w:line="345" w:lineRule="atLeast"/>
        <w:ind w:left="0" w:right="0"/>
        <w:jc w:val="left"/>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left"/>
        <w:rPr>
          <w:rFonts w:hint="eastAsia" w:ascii="仿宋" w:hAnsi="仿宋" w:eastAsia="仿宋" w:cs="仿宋"/>
          <w:sz w:val="32"/>
          <w:szCs w:val="32"/>
        </w:rPr>
      </w:pPr>
      <w:r>
        <w:rPr>
          <w:color w:val="333333"/>
          <w:sz w:val="21"/>
          <w:szCs w:val="21"/>
          <w:bdr w:val="none" w:color="auto" w:sz="0" w:space="0"/>
          <w:shd w:val="clear" w:fill="FFFFFF"/>
        </w:rPr>
        <w:t>　　</w:t>
      </w:r>
      <w:r>
        <w:rPr>
          <w:rFonts w:hint="eastAsia" w:ascii="仿宋" w:hAnsi="仿宋" w:eastAsia="仿宋" w:cs="仿宋"/>
          <w:color w:val="333333"/>
          <w:sz w:val="32"/>
          <w:szCs w:val="32"/>
          <w:bdr w:val="none" w:color="auto" w:sz="0" w:space="0"/>
          <w:shd w:val="clear" w:fill="FFFFFF"/>
        </w:rPr>
        <w:t>附件：陕西省创业担保贷款实施办法</w:t>
      </w:r>
    </w:p>
    <w:p>
      <w:pPr>
        <w:pStyle w:val="2"/>
        <w:keepNext w:val="0"/>
        <w:keepLines w:val="0"/>
        <w:widowControl/>
        <w:suppressLineNumbers w:val="0"/>
        <w:spacing w:before="150" w:beforeAutospacing="0" w:after="0" w:afterAutospacing="0" w:line="345"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2017年3月23日</w:t>
      </w: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color w:val="333333"/>
          <w:sz w:val="32"/>
          <w:szCs w:val="32"/>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color w:val="333333"/>
          <w:sz w:val="32"/>
          <w:szCs w:val="32"/>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color w:val="333333"/>
          <w:sz w:val="32"/>
          <w:szCs w:val="32"/>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color w:val="333333"/>
          <w:sz w:val="32"/>
          <w:szCs w:val="32"/>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color w:val="333333"/>
          <w:sz w:val="32"/>
          <w:szCs w:val="32"/>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color w:val="333333"/>
          <w:sz w:val="32"/>
          <w:szCs w:val="32"/>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color w:val="333333"/>
          <w:sz w:val="32"/>
          <w:szCs w:val="32"/>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color w:val="333333"/>
          <w:sz w:val="32"/>
          <w:szCs w:val="32"/>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right"/>
        <w:rPr>
          <w:rFonts w:hint="eastAsia" w:ascii="仿宋" w:hAnsi="仿宋" w:eastAsia="仿宋" w:cs="仿宋"/>
          <w:sz w:val="32"/>
          <w:szCs w:val="32"/>
        </w:rPr>
      </w:pPr>
      <w:r>
        <w:rPr>
          <w:rFonts w:hint="eastAsia" w:ascii="仿宋" w:hAnsi="仿宋" w:eastAsia="仿宋" w:cs="仿宋"/>
          <w:color w:val="333333"/>
          <w:sz w:val="32"/>
          <w:szCs w:val="32"/>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righ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righ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附件</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陕西省创业担保贷款实施办法</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第一章总则</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第一条 </w:t>
      </w:r>
      <w:r>
        <w:rPr>
          <w:color w:val="333333"/>
          <w:sz w:val="21"/>
          <w:szCs w:val="21"/>
          <w:bdr w:val="none" w:color="auto" w:sz="0" w:space="0"/>
          <w:shd w:val="clear" w:fill="FFFFFF"/>
        </w:rPr>
        <w:t>为进一步规范和促进全省创业担保贷款工作，充分发挥担保贷款扶持创业、带动就业和助力脱贫攻坚的作用，根据中国人民银行、财政部、人力资源社会保障部《关于实施创业担保贷款支持创业就业工作的通知》（银发〔2016〕202号）、财政部《关于印发〈普惠金融发展专项资金管理办法〉的通知》（财金〔2016〕85号）、陕西省人民政府《关于进一步做好新形势下就业创业工作的实施意见》（陕政发〔2015〕26号）等文件规定精神，结合本省实际，制定本办法。</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第二条 </w:t>
      </w:r>
      <w:r>
        <w:rPr>
          <w:color w:val="333333"/>
          <w:sz w:val="21"/>
          <w:szCs w:val="21"/>
          <w:bdr w:val="none" w:color="auto" w:sz="0" w:space="0"/>
          <w:shd w:val="clear" w:fill="FFFFFF"/>
        </w:rPr>
        <w:t>本办法所称创业担保贷款，是指以具备规定条件的创业者个人（包括合伙创业或组织起来共同创业的，下同）或小微企业为借款人，由创业贷款担保基金提供担保、经办银行发放、财政部门贴息，用于支持个人创业或小微企业扩大就业的政策性贷款。</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本办法所称创业担保贷款担保基金（以下简称担保基金），是指由地方政府出资设立，用于为创业担保贷款提供担保的专项基金。</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本办法所称经办银行，是指通过公开招标等方式确定的为符合条件的个人或企业借款人提供创业担保贷款的银行业金融机构。</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第二章借款人范围、条件</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第三条 </w:t>
      </w:r>
      <w:r>
        <w:rPr>
          <w:color w:val="333333"/>
          <w:sz w:val="21"/>
          <w:szCs w:val="21"/>
          <w:bdr w:val="none" w:color="auto" w:sz="0" w:space="0"/>
          <w:shd w:val="clear" w:fill="FFFFFF"/>
        </w:rPr>
        <w:t>创业担保贷款个人借款人范围是：具有本省户籍，在法定劳动年龄内的城镇登记失业人员、就业困难人员（含残疾人）、复员转业退役军人、刑满释放人员、高校毕业生（含大学生村官和留学回国学生）、化解过剩产能企业职工和失业人员、农村富余劳动力（含返乡创业农民工、信用乡村创业人员）、网络商户、建档立卡贫困人口。</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其中，化解过剩产能企业职工和失业人员是指按照相关文件明确的钢铁、煤炭等行业“去产能”企业下岗职工和失业人员；信用乡（村）创业人员是指认定为信用乡（村）推荐的创业人员；网络商户是指被认定为灵活就业人员并在网络平台实名注册、稳定经营且信誉良好的网络商户创业者；建档立卡贫困人口是指县级以上扶贫部门认定的贫困人口。</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对上述群体中的妇女，应纳入重点对象范围。</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第四条 </w:t>
      </w:r>
      <w:r>
        <w:rPr>
          <w:color w:val="333333"/>
          <w:sz w:val="21"/>
          <w:szCs w:val="21"/>
          <w:bdr w:val="none" w:color="auto" w:sz="0" w:space="0"/>
          <w:shd w:val="clear" w:fill="FFFFFF"/>
        </w:rPr>
        <w:t>个人借款人应当具备一定的创业能力和自有资金，无不良信贷记录，从事经营项目符合国家有关法律法规及政策规定，并取得相关合法经营执照、证件或证明材料。</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除助学贷款、扶贫贷款、首套住房贷款、购车贷款外，个人借款人及其配偶在提交创业担保贷款申请日前5年内无其他商业银行贷款记录。</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第五条 </w:t>
      </w:r>
      <w:r>
        <w:rPr>
          <w:color w:val="333333"/>
          <w:sz w:val="21"/>
          <w:szCs w:val="21"/>
          <w:bdr w:val="none" w:color="auto" w:sz="0" w:space="0"/>
          <w:shd w:val="clear" w:fill="FFFFFF"/>
        </w:rPr>
        <w:t>创业担保贷款企业借款人范围是：符合工信部《关于印发中小企业划型标准规定的通知》（工信部联企业〔2011〕300号）文件规定的小微企业。</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企业借款人应当具备的条件是：自提交申请日前1年内新招用符合上述第三条人员（不包括大学生村官、留学回国学生、返乡创业农民工、网络商户）数量达到企业职工总数30%（超过100人的企业达到15%），并与其签订1年以上劳动合同；无不良信贷记录，以及拖欠职工工资等严重违反劳动法律法规的行为。</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第三章贷款用途、额度、期限和利率</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第六条</w:t>
      </w:r>
      <w:r>
        <w:rPr>
          <w:color w:val="333333"/>
          <w:sz w:val="21"/>
          <w:szCs w:val="21"/>
          <w:bdr w:val="none" w:color="auto" w:sz="0" w:space="0"/>
          <w:shd w:val="clear" w:fill="FFFFFF"/>
        </w:rPr>
        <w:t xml:space="preserve"> 创业担保贷款应当用于借款人创业的开办经费和经营所需资金，不得转借他人使用，不得用于购买股票、期货等有价证券和从事股本权益性投资，不得用于违反国家有关法律、法规的用途。</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第七条 </w:t>
      </w:r>
      <w:r>
        <w:rPr>
          <w:color w:val="333333"/>
          <w:sz w:val="21"/>
          <w:szCs w:val="21"/>
          <w:bdr w:val="none" w:color="auto" w:sz="0" w:space="0"/>
          <w:shd w:val="clear" w:fill="FFFFFF"/>
        </w:rPr>
        <w:t>经办银行向借款人发放的创业担保贷款额度和期限按照以下标准办理：</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个人借款人贷款额度最高不超过10万元，合伙创业或组织起来共同创业的借款人贷款额度最高不超过50万元，贷款期限最长不超过3年。</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企业借款人贷款额度最高不超过200万元，贷款期限最长不超过2年。</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第八条 </w:t>
      </w:r>
      <w:r>
        <w:rPr>
          <w:color w:val="333333"/>
          <w:sz w:val="21"/>
          <w:szCs w:val="21"/>
          <w:bdr w:val="none" w:color="auto" w:sz="0" w:space="0"/>
          <w:shd w:val="clear" w:fill="FFFFFF"/>
        </w:rPr>
        <w:t>已发放的创业担保贷款到期确需继续使用的，借款人应当于贷款到期前1个月提出贷款展期申请。经担保机构同意后，经办银行可按规定展期1次，展期不超过1年，展期贷款利息由借款人承担，财政不予贴息。</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第九条 </w:t>
      </w:r>
      <w:r>
        <w:rPr>
          <w:color w:val="333333"/>
          <w:sz w:val="21"/>
          <w:szCs w:val="21"/>
          <w:bdr w:val="none" w:color="auto" w:sz="0" w:space="0"/>
          <w:shd w:val="clear" w:fill="FFFFFF"/>
        </w:rPr>
        <w:t>经办银行向个人借款人发放的创业担保贷款利率，可在贷款合同签订日贷款基础利率的基础上上浮不超过2个百分点，其中，贫困地区（包括国家扶贫开发工作重点县和六盘山区、秦巴山区、吕梁山区等集中连片特困地区，下同）上浮不超过3个百分点。</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第十条 </w:t>
      </w:r>
      <w:r>
        <w:rPr>
          <w:color w:val="333333"/>
          <w:sz w:val="21"/>
          <w:szCs w:val="21"/>
          <w:bdr w:val="none" w:color="auto" w:sz="0" w:space="0"/>
          <w:shd w:val="clear" w:fill="FFFFFF"/>
        </w:rPr>
        <w:t>企业借款人贷款利率可参照贷款合同签订日贷款基础利率执行，具体由经办银行根据借款人的经营状况、信用情况等与借款人协商确定。</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第四章贷款申请、审核和发放</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第十一条 </w:t>
      </w:r>
      <w:r>
        <w:rPr>
          <w:color w:val="333333"/>
          <w:sz w:val="21"/>
          <w:szCs w:val="21"/>
          <w:bdr w:val="none" w:color="auto" w:sz="0" w:space="0"/>
          <w:shd w:val="clear" w:fill="FFFFFF"/>
        </w:rPr>
        <w:t>个人借款人申请创业担保贷款，应当按照以下程序办理：</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一）借款人向创业项目所在地街道、乡镇承办单位（基层劳动保障事务所、共青团或妇联组织）提交申请材料（附件1）。申请材料应当载明借款人基本信息、借款金额、期限、用途及还款方式等事项。有条件的地区可简化程序，由借款人直接向创业项目所在地的县（区）人社部门所属创业贷款担保机构（以下简称担保机构）提交申请。</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（二）承办单位按规定对借款人资格进行初审。对初审合格的出具初审意见，并向县（区）担保机构推荐。</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三）县（区）担保机构按规定对借款人资格进行审核认定，并对其经营状况、资信情况、还款能力等进行调查。需要提供反担保的，应办理反担保手续。对经审核认定符合条件的应当出具担保函，并向经办银行移交借款人资料。</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（四）经办银行依法履行审核责任，分别与担保机构和符合条件的借款人签订担保合同和贷款合同，并按合同约定向借款人发放贷款。</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第十二条 </w:t>
      </w:r>
      <w:r>
        <w:rPr>
          <w:color w:val="333333"/>
          <w:sz w:val="21"/>
          <w:szCs w:val="21"/>
          <w:bdr w:val="none" w:color="auto" w:sz="0" w:space="0"/>
          <w:shd w:val="clear" w:fill="FFFFFF"/>
        </w:rPr>
        <w:t>企业借款人申请创业担保贷款，应当按照以下程序办理：</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（一）借款人向企业所在县（区）担保机构提交申请材料（附件2）。申请材料应当载明借款人基本信息、借款金额、期限、用途及还款方式等事项。</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（二）县（区）担保机构按规定对借款人资格进行审核，并对其资信情况等进行调查评估。对经审核符合条件的，向经办银行提交借款人资料，同时报市担保机构和市财政部门备案。</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（三）经办银行依法履行审核责任，对企业经营、资信、偿债能力等进行调查审核。与符合贷款条件的借款人签订担保合同和贷款合同，并发放贷款。</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第五章贷款担保</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第十三条</w:t>
      </w:r>
      <w:r>
        <w:rPr>
          <w:color w:val="333333"/>
          <w:sz w:val="21"/>
          <w:szCs w:val="21"/>
          <w:bdr w:val="none" w:color="auto" w:sz="0" w:space="0"/>
          <w:shd w:val="clear" w:fill="FFFFFF"/>
        </w:rPr>
        <w:t xml:space="preserve"> 担保基金为符合规定条件的个人创业担保贷款提供担保，最高责任金额分别为 10 万元、50万元，最长责任期限为 4 年（含展期）。担保基金不再对享受财政贴息支持的小微企业贷款提供担保支持。担保基金不承担非因创业担保贷款业务所产生的其他任何责任。</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第十四条 </w:t>
      </w:r>
      <w:r>
        <w:rPr>
          <w:color w:val="333333"/>
          <w:sz w:val="21"/>
          <w:szCs w:val="21"/>
          <w:bdr w:val="none" w:color="auto" w:sz="0" w:space="0"/>
          <w:shd w:val="clear" w:fill="FFFFFF"/>
        </w:rPr>
        <w:t>各级财政部门应当会同担保机构按规定建立健全担保基金的筹集补充机制。以市、县（区）财政部门为主共同筹集、及时补充担保基金，所需资金从一般预算中安排。其他专项资金或专户资金不得作为担保基金的资金来源。</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第十五条</w:t>
      </w:r>
      <w:r>
        <w:rPr>
          <w:color w:val="333333"/>
          <w:sz w:val="21"/>
          <w:szCs w:val="21"/>
          <w:bdr w:val="none" w:color="auto" w:sz="0" w:space="0"/>
          <w:shd w:val="clear" w:fill="FFFFFF"/>
        </w:rPr>
        <w:t xml:space="preserve"> 担保基金由担保机构负责运营管理，专户储存于经办银行。担保机构应将基金担保业务与其他业务分开管理，实行单独核算，并承担相应的审计责任。担保基金担保创业担保贷款责任余额原则上不得超过该担保基金在银行存款余额的5倍。</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第十六条</w:t>
      </w:r>
      <w:r>
        <w:rPr>
          <w:color w:val="333333"/>
          <w:sz w:val="21"/>
          <w:szCs w:val="21"/>
          <w:bdr w:val="none" w:color="auto" w:sz="0" w:space="0"/>
          <w:shd w:val="clear" w:fill="FFFFFF"/>
        </w:rPr>
        <w:t xml:space="preserve"> 担保机构可要求个人借款人提供反担保。鼓励各地探索行之有效的反担保方式。对资信良好的应当降低反担保条件。对获得县级以上劳动模范、创业明星、巾帼建功、双学双比等荣誉称号的借款人，以及信用乡（村）推荐的个人借款人原则上可免除反担保；对由人社部门认定的创业孵化示范基地统一提供反担保的个人借款人可免除反担保。</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第十七条</w:t>
      </w:r>
      <w:r>
        <w:rPr>
          <w:color w:val="333333"/>
          <w:sz w:val="21"/>
          <w:szCs w:val="21"/>
          <w:bdr w:val="none" w:color="auto" w:sz="0" w:space="0"/>
          <w:shd w:val="clear" w:fill="FFFFFF"/>
        </w:rPr>
        <w:t xml:space="preserve"> 个人借款人可采取以下方式之一进行反担保：</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（一）以第三责任人作为反担保人。反担保人一般应为行政机关、事业单位工作人员、有较高稳定收入的企业员工或其他有担保能力的人员。</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（二）以抵押品、质押品进行反担保。抵押品、质押品包括产权明晰的房屋、汽车、机械设备、大件耐用消费品、有价证券及知识产权、应收账款等。</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（三）开展“两权”抵押贷款试点的地区，可以农村承包土地经营权、农民住房财产权进行反担保。</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第六章贷款贴息</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第十八条 </w:t>
      </w:r>
      <w:r>
        <w:rPr>
          <w:color w:val="333333"/>
          <w:sz w:val="21"/>
          <w:szCs w:val="21"/>
          <w:bdr w:val="none" w:color="auto" w:sz="0" w:space="0"/>
          <w:shd w:val="clear" w:fill="FFFFFF"/>
        </w:rPr>
        <w:t>创业担保贷款财政贴息，在规定的贷款额度、利率和期限内，按照实际贷款金额、利率和计息期限计算。</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一）对个人借款人发放的贷款，贫困地区的由财政部门全额贴息；其他地区的由财政部门第1年按贷款利息全额贴息，第2年按贷款利息的2/3贴息，第3年按贷款利息的1/3贴息。贷款利息与财政贴息的差额部分由借款人承担。</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二）由个人借款人承担的贷款利息，应当在经办银行与借款人签订贷款合同中载明付息方式、付息时间等，并按合同支付。由财政部门承担的贴息资金，中央财政承担70%，省财政承担21%，市、县（区）财政承担9%。其中，对已享受过1次扶持政策的信用乡（村）个人借款人，按期还清贷款后可根据创业情况再享受1次扶持政策，各级财政部门在划拨担保基金、贴息资金时给予适当倾斜。</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（三）对企业借款人发放的贷款，按照贷款合同签订日贷款基础利率计算的利息给予全额贴息。所需贴息资金中央财政承担35%，省财政承担45%，市、县（区）财政承担20%。</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（四）企业借款人自行承担高出贷款合同签订日贷款基础利率所产生的利息。</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第十九条 </w:t>
      </w:r>
      <w:r>
        <w:rPr>
          <w:color w:val="333333"/>
          <w:sz w:val="21"/>
          <w:szCs w:val="21"/>
          <w:bdr w:val="none" w:color="auto" w:sz="0" w:space="0"/>
          <w:shd w:val="clear" w:fill="FFFFFF"/>
        </w:rPr>
        <w:t>创业担保贷款贴息资金申请、审核、拨付工作按以下程序办理：</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一）经办银行在季度结息日之后7个工作日内，将创业担保贷款贴息资金申请表和创业担保贷款发放明细表报送同级担保机构；对第一次申报贴息的借款人应当在表中注明，并附利息清单、借款凭证、借款合同复印件、贷款发放凭单等相关资料。</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（二）担保机构在7个工作日内对经办银行提交的资料出具审核意见，并报送同级财政部门。</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（三）财政部门在7个工作日内对担保机构报送的资料进行复核，在1个月内向经办银行拨付贴息资金。</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第二十条 </w:t>
      </w:r>
      <w:r>
        <w:rPr>
          <w:color w:val="333333"/>
          <w:sz w:val="21"/>
          <w:szCs w:val="21"/>
          <w:bdr w:val="none" w:color="auto" w:sz="0" w:space="0"/>
          <w:shd w:val="clear" w:fill="FFFFFF"/>
        </w:rPr>
        <w:t>有条件的市、县（区）应建立贴息资金周转金制度，专项用于中、省财政贴息资金拨付到位前垫付贴息资金，保证经办银行正常发放创业担保贷款。</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第二十一条 </w:t>
      </w:r>
      <w:r>
        <w:rPr>
          <w:color w:val="333333"/>
          <w:sz w:val="21"/>
          <w:szCs w:val="21"/>
          <w:bdr w:val="none" w:color="auto" w:sz="0" w:space="0"/>
          <w:shd w:val="clear" w:fill="FFFFFF"/>
        </w:rPr>
        <w:t>经市级人民政府同意，各市可以适当放宽创业担保贷款借款人的范围和条件，提高贷款额度，延长贷款期限，加大扶持力度。由此产生的贴息资金支出实行单独核算、分账管理，由各市全额承担。</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第七章贷款回收、基金代偿</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第二十二条 </w:t>
      </w:r>
      <w:r>
        <w:rPr>
          <w:color w:val="333333"/>
          <w:sz w:val="21"/>
          <w:szCs w:val="21"/>
          <w:bdr w:val="none" w:color="auto" w:sz="0" w:space="0"/>
          <w:shd w:val="clear" w:fill="FFFFFF"/>
        </w:rPr>
        <w:t>经办银行负责到期创业担保贷款回收工作。贷款到期前1个月，经办银行应当通知借款人按时履约还贷。担保机构积极配合经办银行做好相关回收工作。</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第二十三条 </w:t>
      </w:r>
      <w:r>
        <w:rPr>
          <w:color w:val="333333"/>
          <w:sz w:val="21"/>
          <w:szCs w:val="21"/>
          <w:bdr w:val="none" w:color="auto" w:sz="0" w:space="0"/>
          <w:shd w:val="clear" w:fill="FFFFFF"/>
        </w:rPr>
        <w:t>创业担保贷款逾期未还清的，经办银行应当向债务人依法追偿。对逾期90天经努力仍不能回收的贷款，经办银行可向担保机构提出代偿申请，并出具《创业担保贷款代位清偿通知书》、相关工作记录和证明资料。担保机构按担保合同约定在30天内从担保基金账户中支付所欠贷款本金及贷款逾期利息。</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单个经办银行（以县、区为单位）代偿率达到10%时，担保机构应当暂停该行创业担保贷款发放业务，经与该行协商采取更严格的风险控制措施并报同级财政部门批准后，再恢复相关业务。</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第二十四条 </w:t>
      </w:r>
      <w:r>
        <w:rPr>
          <w:color w:val="333333"/>
          <w:sz w:val="21"/>
          <w:szCs w:val="21"/>
          <w:bdr w:val="none" w:color="auto" w:sz="0" w:space="0"/>
          <w:shd w:val="clear" w:fill="FFFFFF"/>
        </w:rPr>
        <w:t>担保基金代位清偿后产生的债权由担保机构负责依法追偿，相关经办银行应当积极配合。债务人不能清偿逾期债务的，由反担保人按合同约定履行清偿义务。清偿的债务包括创业担保贷款本金及全部逾期利息。对确实无法追偿的，可以按规定程序从担保基金中核销。由此产生的损失，担保基金承担80%，经办银行承担20%。</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经办银行、担保机构可聘请法律顾问或专业诉讼律师依法做好贷款回收及清欠工作，启动法律程序清收贷款本利所产生的诉讼等相关费用，应当要求由借款人承担。</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第八章激励机制</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第二十五条 </w:t>
      </w:r>
      <w:r>
        <w:rPr>
          <w:color w:val="333333"/>
          <w:sz w:val="21"/>
          <w:szCs w:val="21"/>
          <w:bdr w:val="none" w:color="auto" w:sz="0" w:space="0"/>
          <w:shd w:val="clear" w:fill="FFFFFF"/>
        </w:rPr>
        <w:t>建立健全创业担保贷款激励机制。对各市完成全年发放创业担保贷款目标任务、当年还款率达到95%以上、未发生停贷、落实政策规范的经办银行和担保机构等单位，以及建设信用乡（村）成效明显的基层单位按年发给奖补资金。奖补资金按各市当年新发放创业担保贷款总额的一定比例核算，由省人力资源社会保障厅会同省财政厅研究制定分配方案。奖补资金用于弥补工作经费不足。</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第九章监督管理</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第二十六条 </w:t>
      </w:r>
      <w:r>
        <w:rPr>
          <w:color w:val="333333"/>
          <w:sz w:val="21"/>
          <w:szCs w:val="21"/>
          <w:bdr w:val="none" w:color="auto" w:sz="0" w:space="0"/>
          <w:shd w:val="clear" w:fill="FFFFFF"/>
        </w:rPr>
        <w:t>人民银行分支机构、各级财政、人力资源社会保障部门要建立跨部门协调机制，及时研究新情况、协调解决新问题；按月上报统计报表，按季通报创业担保贷款工作进展和政策落实情况，定期对辖区内涉及创业担保贷款业务单位进行专项检查，确保各项制度设置合理、资金使用高效、政策落实规范。</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第二十七条 </w:t>
      </w:r>
      <w:r>
        <w:rPr>
          <w:color w:val="333333"/>
          <w:sz w:val="21"/>
          <w:szCs w:val="21"/>
          <w:bdr w:val="none" w:color="auto" w:sz="0" w:space="0"/>
          <w:shd w:val="clear" w:fill="FFFFFF"/>
        </w:rPr>
        <w:t>人民银行分支机构、各级财政、人力资源社会保障部门、担保机构、经办银行要建立和完善内部控制制度和监督检查制度，定期按制度要求开展内部自查工作，及时解决发现的问题；依法加强创业担保贷款档案管理，对上报报表的真实性、准确性负责，自觉接受纪检、监察、审计等部门的监督审计，主动接受社会监督，并做好相关整改工作。</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第二十八条 </w:t>
      </w:r>
      <w:r>
        <w:rPr>
          <w:color w:val="333333"/>
          <w:sz w:val="21"/>
          <w:szCs w:val="21"/>
          <w:bdr w:val="none" w:color="auto" w:sz="0" w:space="0"/>
          <w:shd w:val="clear" w:fill="FFFFFF"/>
        </w:rPr>
        <w:t>按照为民、便民、务实、高效原则，加强创业担保贷款信息化建设。各级财政部门、担保机构和经办银行，应当使用全省统一的创业担保贷款经办管理信息系统办理业务。人民银行分支机构为担保机构接入人民银行征信系统创造条件，推动经办银行、担保机构逐步实现信息共享。</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p>
    <w:p>
      <w:pPr>
        <w:pStyle w:val="2"/>
        <w:keepNext w:val="0"/>
        <w:keepLines w:val="0"/>
        <w:widowControl/>
        <w:suppressLineNumbers w:val="0"/>
        <w:spacing w:before="150" w:beforeAutospacing="0" w:after="0" w:afterAutospacing="0" w:line="345" w:lineRule="atLeast"/>
        <w:ind w:left="0" w:right="0"/>
        <w:jc w:val="center"/>
      </w:pPr>
      <w:r>
        <w:rPr>
          <w:color w:val="333333"/>
          <w:sz w:val="21"/>
          <w:szCs w:val="21"/>
          <w:bdr w:val="none" w:color="auto" w:sz="0" w:space="0"/>
          <w:shd w:val="clear" w:fill="FFFFFF"/>
        </w:rPr>
        <w:t>第十章附则</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第二十九条 </w:t>
      </w:r>
      <w:r>
        <w:rPr>
          <w:color w:val="333333"/>
          <w:sz w:val="21"/>
          <w:szCs w:val="21"/>
          <w:bdr w:val="none" w:color="auto" w:sz="0" w:space="0"/>
          <w:shd w:val="clear" w:fill="FFFFFF"/>
        </w:rPr>
        <w:t>全省各级小额贷款担保机构相应更名为创业贷款担保中心。</w:t>
      </w:r>
    </w:p>
    <w:p>
      <w:pPr>
        <w:pStyle w:val="2"/>
        <w:keepNext w:val="0"/>
        <w:keepLines w:val="0"/>
        <w:widowControl/>
        <w:suppressLineNumbers w:val="0"/>
        <w:spacing w:before="150" w:beforeAutospacing="0" w:after="0" w:afterAutospacing="0" w:line="345" w:lineRule="atLeast"/>
        <w:ind w:left="0" w:right="0"/>
        <w:jc w:val="left"/>
      </w:pPr>
      <w:r>
        <w:rPr>
          <w:rStyle w:val="4"/>
          <w:color w:val="333333"/>
          <w:sz w:val="21"/>
          <w:szCs w:val="21"/>
          <w:bdr w:val="none" w:color="auto" w:sz="0" w:space="0"/>
          <w:shd w:val="clear" w:fill="FFFFFF"/>
        </w:rPr>
        <w:t xml:space="preserve">　　第三十条 </w:t>
      </w:r>
      <w:r>
        <w:rPr>
          <w:color w:val="333333"/>
          <w:sz w:val="21"/>
          <w:szCs w:val="21"/>
          <w:bdr w:val="none" w:color="auto" w:sz="0" w:space="0"/>
          <w:shd w:val="clear" w:fill="FFFFFF"/>
        </w:rPr>
        <w:t>本实施办法自发布之日起执行。各市原则上不再出台实施细则。此前发布的相关政策规定与本办法不一致的，以本办法为准；本办法没有新的明确规定的，仍按原有关规定执行。本办法实施前已生效的贷款担保合同，仍按原合同执行。</w:t>
      </w:r>
    </w:p>
    <w:p>
      <w:pPr>
        <w:pStyle w:val="2"/>
        <w:keepNext w:val="0"/>
        <w:keepLines w:val="0"/>
        <w:widowControl/>
        <w:suppressLineNumbers w:val="0"/>
        <w:spacing w:before="150" w:beforeAutospacing="0" w:after="0" w:afterAutospacing="0" w:line="345" w:lineRule="atLeast"/>
        <w:ind w:left="0" w:right="0"/>
        <w:jc w:val="left"/>
      </w:pPr>
      <w:r>
        <w:rPr>
          <w:color w:val="333333"/>
          <w:sz w:val="21"/>
          <w:szCs w:val="21"/>
          <w:bdr w:val="none" w:color="auto" w:sz="0" w:space="0"/>
          <w:shd w:val="clear" w:fill="FFFFFF"/>
        </w:rPr>
        <w:t> 　</w:t>
      </w:r>
      <w:r>
        <w:rPr>
          <w:color w:val="000000"/>
          <w:sz w:val="21"/>
          <w:szCs w:val="21"/>
          <w:u w:val="none"/>
          <w:bdr w:val="none" w:color="auto" w:sz="0" w:space="0"/>
          <w:shd w:val="clear" w:fill="FFFFFF"/>
        </w:rPr>
        <w:fldChar w:fldCharType="begin"/>
      </w:r>
      <w:r>
        <w:rPr>
          <w:color w:val="000000"/>
          <w:sz w:val="21"/>
          <w:szCs w:val="21"/>
          <w:u w:val="none"/>
          <w:bdr w:val="none" w:color="auto" w:sz="0" w:space="0"/>
          <w:shd w:val="clear" w:fill="FFFFFF"/>
        </w:rPr>
        <w:instrText xml:space="preserve"> HYPERLINK "http://www.shaanxihrss.gov.cn/\\/uploadfiles/files/2017_04_19_01.doc" </w:instrText>
      </w:r>
      <w:r>
        <w:rPr>
          <w:color w:val="000000"/>
          <w:sz w:val="21"/>
          <w:szCs w:val="21"/>
          <w:u w:val="none"/>
          <w:bdr w:val="none" w:color="auto" w:sz="0" w:space="0"/>
          <w:shd w:val="clear" w:fill="FFFFFF"/>
        </w:rPr>
        <w:fldChar w:fldCharType="separate"/>
      </w:r>
      <w:r>
        <w:rPr>
          <w:rStyle w:val="6"/>
          <w:color w:val="FF0000"/>
          <w:sz w:val="21"/>
          <w:szCs w:val="21"/>
          <w:u w:val="none"/>
          <w:bdr w:val="none" w:color="auto" w:sz="0" w:space="0"/>
          <w:shd w:val="clear" w:fill="FFFFFF"/>
        </w:rPr>
        <w:t>　附件：</w:t>
      </w:r>
      <w:r>
        <w:rPr>
          <w:color w:val="000000"/>
          <w:sz w:val="21"/>
          <w:szCs w:val="21"/>
          <w:u w:val="none"/>
          <w:bdr w:val="none" w:color="auto" w:sz="0" w:space="0"/>
          <w:shd w:val="clear" w:fill="FFFFFF"/>
        </w:rPr>
        <w:fldChar w:fldCharType="end"/>
      </w:r>
      <w:r>
        <w:rPr>
          <w:color w:val="333333"/>
          <w:sz w:val="21"/>
          <w:szCs w:val="21"/>
          <w:bdr w:val="none" w:color="auto" w:sz="0" w:space="0"/>
          <w:shd w:val="clear" w:fill="FFFFFF"/>
        </w:rPr>
        <w:t>1.    市    县（区）个人申请创业担保贷款审核表</w:t>
      </w: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r>
        <w:rPr>
          <w:color w:val="333333"/>
          <w:sz w:val="21"/>
          <w:szCs w:val="21"/>
          <w:bdr w:val="none" w:color="auto" w:sz="0" w:space="0"/>
          <w:shd w:val="clear" w:fill="FFFFFF"/>
        </w:rPr>
        <w:t>　　　　   2.    市    县（区）企业申请创业担保贷款审核表</w:t>
      </w: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bookmarkStart w:id="0" w:name="_GoBack"/>
      <w:bookmarkEnd w:id="0"/>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2"/>
        <w:keepNext w:val="0"/>
        <w:keepLines w:val="0"/>
        <w:widowControl/>
        <w:suppressLineNumbers w:val="0"/>
        <w:spacing w:before="150" w:beforeAutospacing="0" w:after="0" w:afterAutospacing="0" w:line="345" w:lineRule="atLeast"/>
        <w:ind w:left="0" w:right="0"/>
        <w:jc w:val="left"/>
        <w:rPr>
          <w:color w:val="333333"/>
          <w:sz w:val="21"/>
          <w:szCs w:val="21"/>
          <w:bdr w:val="none" w:color="auto" w:sz="0" w:space="0"/>
          <w:shd w:val="clear" w:fill="FFFFFF"/>
        </w:rPr>
      </w:pPr>
    </w:p>
    <w:p>
      <w:pPr>
        <w:pStyle w:val="9"/>
        <w:widowControl w:val="0"/>
        <w:spacing w:line="580" w:lineRule="exact"/>
        <w:rPr>
          <w:rFonts w:hint="eastAsia" w:ascii="黑体" w:hAnsi="黑体" w:eastAsia="黑体"/>
          <w:sz w:val="32"/>
          <w:szCs w:val="32"/>
        </w:rPr>
      </w:pPr>
      <w:r>
        <w:rPr>
          <w:rFonts w:hint="eastAsia" w:ascii="黑体" w:hAnsi="黑体" w:eastAsia="黑体"/>
          <w:sz w:val="32"/>
          <w:szCs w:val="32"/>
        </w:rPr>
        <w:t>附1</w:t>
      </w:r>
    </w:p>
    <w:tbl>
      <w:tblPr>
        <w:tblStyle w:val="7"/>
        <w:tblW w:w="8726" w:type="dxa"/>
        <w:tblInd w:w="93" w:type="dxa"/>
        <w:tblLayout w:type="fixed"/>
        <w:tblCellMar>
          <w:top w:w="0" w:type="dxa"/>
          <w:left w:w="108" w:type="dxa"/>
          <w:bottom w:w="0" w:type="dxa"/>
          <w:right w:w="108" w:type="dxa"/>
        </w:tblCellMar>
      </w:tblPr>
      <w:tblGrid>
        <w:gridCol w:w="866"/>
        <w:gridCol w:w="1260"/>
        <w:gridCol w:w="1032"/>
        <w:gridCol w:w="1120"/>
        <w:gridCol w:w="723"/>
        <w:gridCol w:w="1260"/>
        <w:gridCol w:w="1260"/>
        <w:gridCol w:w="1205"/>
      </w:tblGrid>
      <w:tr>
        <w:tblPrEx>
          <w:tblLayout w:type="fixed"/>
          <w:tblCellMar>
            <w:top w:w="0" w:type="dxa"/>
            <w:left w:w="108" w:type="dxa"/>
            <w:bottom w:w="0" w:type="dxa"/>
            <w:right w:w="108" w:type="dxa"/>
          </w:tblCellMar>
        </w:tblPrEx>
        <w:trPr>
          <w:trHeight w:val="975" w:hRule="atLeast"/>
        </w:trPr>
        <w:tc>
          <w:tcPr>
            <w:tcW w:w="8726" w:type="dxa"/>
            <w:gridSpan w:val="8"/>
            <w:tcBorders>
              <w:top w:val="nil"/>
              <w:left w:val="nil"/>
              <w:bottom w:val="single" w:color="auto" w:sz="4" w:space="0"/>
              <w:right w:val="nil"/>
            </w:tcBorders>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市</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县（区）个人申请创业担保贷款审核表</w:t>
            </w:r>
          </w:p>
        </w:tc>
      </w:tr>
      <w:tr>
        <w:tblPrEx>
          <w:tblLayout w:type="fixed"/>
          <w:tblCellMar>
            <w:top w:w="0" w:type="dxa"/>
            <w:left w:w="108" w:type="dxa"/>
            <w:bottom w:w="0" w:type="dxa"/>
            <w:right w:w="108" w:type="dxa"/>
          </w:tblCellMar>
        </w:tblPrEx>
        <w:trPr>
          <w:trHeight w:val="420" w:hRule="atLeast"/>
        </w:trPr>
        <w:tc>
          <w:tcPr>
            <w:tcW w:w="866" w:type="dxa"/>
            <w:vMerge w:val="restart"/>
            <w:tcBorders>
              <w:top w:val="nil"/>
              <w:left w:val="single" w:color="auto" w:sz="4" w:space="0"/>
              <w:bottom w:val="nil"/>
              <w:right w:val="single" w:color="auto" w:sz="4" w:space="0"/>
            </w:tcBorders>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借款人情况</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    名</w:t>
            </w:r>
          </w:p>
        </w:tc>
        <w:tc>
          <w:tcPr>
            <w:tcW w:w="1032" w:type="dxa"/>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性    别</w:t>
            </w:r>
          </w:p>
        </w:tc>
        <w:tc>
          <w:tcPr>
            <w:tcW w:w="7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婚姻状况</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20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1寸正面免冠近照</w:t>
            </w:r>
          </w:p>
        </w:tc>
      </w:tr>
      <w:tr>
        <w:tblPrEx>
          <w:tblLayout w:type="fixed"/>
          <w:tblCellMar>
            <w:top w:w="0" w:type="dxa"/>
            <w:left w:w="108" w:type="dxa"/>
            <w:bottom w:w="0" w:type="dxa"/>
            <w:right w:w="108" w:type="dxa"/>
          </w:tblCellMar>
        </w:tblPrEx>
        <w:trPr>
          <w:trHeight w:val="420"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身份证号码</w:t>
            </w:r>
          </w:p>
        </w:tc>
        <w:tc>
          <w:tcPr>
            <w:tcW w:w="287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户籍所在地</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2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家庭住址</w:t>
            </w:r>
          </w:p>
        </w:tc>
        <w:tc>
          <w:tcPr>
            <w:tcW w:w="539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创业项目</w:t>
            </w:r>
          </w:p>
        </w:tc>
        <w:tc>
          <w:tcPr>
            <w:tcW w:w="5395"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自有资金</w:t>
            </w:r>
          </w:p>
        </w:tc>
        <w:tc>
          <w:tcPr>
            <w:tcW w:w="1032" w:type="dxa"/>
            <w:tcBorders>
              <w:top w:val="nil"/>
              <w:left w:val="nil"/>
              <w:bottom w:val="single" w:color="auto" w:sz="4" w:space="0"/>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借款金额</w:t>
            </w:r>
          </w:p>
        </w:tc>
        <w:tc>
          <w:tcPr>
            <w:tcW w:w="7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借款期限</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2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借款用途</w:t>
            </w:r>
          </w:p>
        </w:tc>
        <w:tc>
          <w:tcPr>
            <w:tcW w:w="287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联系电话</w:t>
            </w:r>
          </w:p>
        </w:tc>
        <w:tc>
          <w:tcPr>
            <w:tcW w:w="246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还款方式</w:t>
            </w:r>
          </w:p>
        </w:tc>
        <w:tc>
          <w:tcPr>
            <w:tcW w:w="6600" w:type="dxa"/>
            <w:gridSpan w:val="6"/>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○到期一次性还款       ○约定的其他还款方式</w:t>
            </w:r>
          </w:p>
        </w:tc>
      </w:tr>
      <w:tr>
        <w:tblPrEx>
          <w:tblLayout w:type="fixed"/>
          <w:tblCellMar>
            <w:top w:w="0" w:type="dxa"/>
            <w:left w:w="108" w:type="dxa"/>
            <w:bottom w:w="0" w:type="dxa"/>
            <w:right w:w="108" w:type="dxa"/>
          </w:tblCellMar>
        </w:tblPrEx>
        <w:trPr>
          <w:trHeight w:val="420"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配偶姓名</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身份证号码</w:t>
            </w:r>
          </w:p>
        </w:tc>
        <w:tc>
          <w:tcPr>
            <w:tcW w:w="372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86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60" w:type="dxa"/>
            <w:tcBorders>
              <w:top w:val="nil"/>
              <w:left w:val="nil"/>
              <w:bottom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联系电话</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工作单位</w:t>
            </w:r>
          </w:p>
        </w:tc>
        <w:tc>
          <w:tcPr>
            <w:tcW w:w="372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86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借款人类别</w:t>
            </w:r>
          </w:p>
        </w:tc>
        <w:tc>
          <w:tcPr>
            <w:tcW w:w="7860" w:type="dxa"/>
            <w:gridSpan w:val="7"/>
            <w:tcBorders>
              <w:top w:val="single" w:color="auto" w:sz="4" w:space="0"/>
              <w:left w:val="nil"/>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○城镇登记失业人员    ○就业困难人员（○残疾人）    ○复员转业退役军人</w:t>
            </w:r>
          </w:p>
        </w:tc>
      </w:tr>
      <w:tr>
        <w:tblPrEx>
          <w:tblLayout w:type="fixed"/>
          <w:tblCellMar>
            <w:top w:w="0" w:type="dxa"/>
            <w:left w:w="108" w:type="dxa"/>
            <w:bottom w:w="0" w:type="dxa"/>
            <w:right w:w="108" w:type="dxa"/>
          </w:tblCellMar>
        </w:tblPrEx>
        <w:trPr>
          <w:trHeight w:val="42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60" w:type="dxa"/>
            <w:gridSpan w:val="7"/>
            <w:tcBorders>
              <w:top w:val="nil"/>
              <w:left w:val="nil"/>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○刑满释放人员        ○高校毕业生（○大学生村官、○留学回国学生）</w:t>
            </w:r>
          </w:p>
        </w:tc>
      </w:tr>
      <w:tr>
        <w:tblPrEx>
          <w:tblLayout w:type="fixed"/>
          <w:tblCellMar>
            <w:top w:w="0" w:type="dxa"/>
            <w:left w:w="108" w:type="dxa"/>
            <w:bottom w:w="0" w:type="dxa"/>
            <w:right w:w="108" w:type="dxa"/>
          </w:tblCellMar>
        </w:tblPrEx>
        <w:trPr>
          <w:trHeight w:val="42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60" w:type="dxa"/>
            <w:gridSpan w:val="7"/>
            <w:tcBorders>
              <w:top w:val="nil"/>
              <w:left w:val="nil"/>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○化解过剩产能人员    ○农村富余劳动力（○返乡创业农民工、○信用乡村人员）</w:t>
            </w:r>
          </w:p>
        </w:tc>
      </w:tr>
      <w:tr>
        <w:tblPrEx>
          <w:tblLayout w:type="fixed"/>
          <w:tblCellMar>
            <w:top w:w="0" w:type="dxa"/>
            <w:left w:w="108" w:type="dxa"/>
            <w:bottom w:w="0" w:type="dxa"/>
            <w:right w:w="108" w:type="dxa"/>
          </w:tblCellMar>
        </w:tblPrEx>
        <w:trPr>
          <w:trHeight w:val="42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60" w:type="dxa"/>
            <w:gridSpan w:val="7"/>
            <w:tcBorders>
              <w:top w:val="nil"/>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○网络商户            ○建档立卡贫困人口</w:t>
            </w:r>
          </w:p>
        </w:tc>
      </w:tr>
      <w:tr>
        <w:tblPrEx>
          <w:tblLayout w:type="fixed"/>
          <w:tblCellMar>
            <w:top w:w="0" w:type="dxa"/>
            <w:left w:w="108" w:type="dxa"/>
            <w:bottom w:w="0" w:type="dxa"/>
            <w:right w:w="108" w:type="dxa"/>
          </w:tblCellMar>
        </w:tblPrEx>
        <w:trPr>
          <w:trHeight w:val="42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60" w:type="dxa"/>
            <w:gridSpan w:val="7"/>
            <w:tcBorders>
              <w:top w:val="single" w:color="auto" w:sz="4" w:space="0"/>
              <w:left w:val="nil"/>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○劳动模范     ○创业明星    ○巾帼建功荣誉    ○双学双比荣誉    </w:t>
            </w:r>
          </w:p>
        </w:tc>
      </w:tr>
      <w:tr>
        <w:tblPrEx>
          <w:tblLayout w:type="fixed"/>
          <w:tblCellMar>
            <w:top w:w="0" w:type="dxa"/>
            <w:left w:w="108" w:type="dxa"/>
            <w:bottom w:w="0" w:type="dxa"/>
            <w:right w:w="108" w:type="dxa"/>
          </w:tblCellMar>
        </w:tblPrEx>
        <w:trPr>
          <w:trHeight w:val="42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60" w:type="dxa"/>
            <w:gridSpan w:val="7"/>
            <w:tcBorders>
              <w:top w:val="nil"/>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○信用乡村（○信用社区）推荐       ○创业孵化示范基地统一提供反担保</w:t>
            </w:r>
          </w:p>
        </w:tc>
      </w:tr>
      <w:tr>
        <w:tblPrEx>
          <w:tblLayout w:type="fixed"/>
          <w:tblCellMar>
            <w:top w:w="0" w:type="dxa"/>
            <w:left w:w="108" w:type="dxa"/>
            <w:bottom w:w="0" w:type="dxa"/>
            <w:right w:w="108" w:type="dxa"/>
          </w:tblCellMar>
        </w:tblPrEx>
        <w:trPr>
          <w:trHeight w:val="720" w:hRule="atLeast"/>
        </w:trPr>
        <w:tc>
          <w:tcPr>
            <w:tcW w:w="866"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承办单位意见</w:t>
            </w:r>
          </w:p>
        </w:tc>
        <w:tc>
          <w:tcPr>
            <w:tcW w:w="3412" w:type="dxa"/>
            <w:gridSpan w:val="3"/>
            <w:tcBorders>
              <w:top w:val="nil"/>
              <w:left w:val="nil"/>
              <w:bottom w:val="nil"/>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3"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县级担保机构意见</w:t>
            </w:r>
          </w:p>
        </w:tc>
        <w:tc>
          <w:tcPr>
            <w:tcW w:w="3725" w:type="dxa"/>
            <w:gridSpan w:val="3"/>
            <w:tcBorders>
              <w:top w:val="single" w:color="auto" w:sz="4" w:space="0"/>
              <w:left w:val="nil"/>
              <w:bottom w:val="nil"/>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12" w:type="dxa"/>
            <w:gridSpan w:val="3"/>
            <w:tcBorders>
              <w:top w:val="nil"/>
              <w:left w:val="nil"/>
              <w:bottom w:val="nil"/>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经办人签字     承办单位盖章</w:t>
            </w:r>
          </w:p>
        </w:tc>
        <w:tc>
          <w:tcPr>
            <w:tcW w:w="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725" w:type="dxa"/>
            <w:gridSpan w:val="3"/>
            <w:tcBorders>
              <w:top w:val="nil"/>
              <w:left w:val="nil"/>
              <w:bottom w:val="nil"/>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经办人签字       担保机构盖章</w:t>
            </w:r>
          </w:p>
        </w:tc>
      </w:tr>
      <w:tr>
        <w:tblPrEx>
          <w:tblLayout w:type="fixed"/>
          <w:tblCellMar>
            <w:top w:w="0" w:type="dxa"/>
            <w:left w:w="108" w:type="dxa"/>
            <w:bottom w:w="0" w:type="dxa"/>
            <w:right w:w="108" w:type="dxa"/>
          </w:tblCellMar>
        </w:tblPrEx>
        <w:trPr>
          <w:trHeight w:val="72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12" w:type="dxa"/>
            <w:gridSpan w:val="3"/>
            <w:tcBorders>
              <w:top w:val="nil"/>
              <w:left w:val="nil"/>
              <w:bottom w:val="nil"/>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        年  月  日</w:t>
            </w:r>
          </w:p>
        </w:tc>
        <w:tc>
          <w:tcPr>
            <w:tcW w:w="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725" w:type="dxa"/>
            <w:gridSpan w:val="3"/>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         年  月  日</w:t>
            </w:r>
          </w:p>
        </w:tc>
      </w:tr>
      <w:tr>
        <w:tblPrEx>
          <w:tblLayout w:type="fixed"/>
          <w:tblCellMar>
            <w:top w:w="0" w:type="dxa"/>
            <w:left w:w="108" w:type="dxa"/>
            <w:bottom w:w="0" w:type="dxa"/>
            <w:right w:w="108" w:type="dxa"/>
          </w:tblCellMar>
        </w:tblPrEx>
        <w:trPr>
          <w:trHeight w:val="720" w:hRule="atLeast"/>
        </w:trPr>
        <w:tc>
          <w:tcPr>
            <w:tcW w:w="866" w:type="dxa"/>
            <w:vMerge w:val="restart"/>
            <w:tcBorders>
              <w:top w:val="nil"/>
              <w:left w:val="single" w:color="auto" w:sz="4" w:space="0"/>
              <w:bottom w:val="single" w:color="auto" w:sz="4" w:space="0"/>
              <w:right w:val="nil"/>
            </w:tcBorders>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经办银行意见</w:t>
            </w:r>
          </w:p>
        </w:tc>
        <w:tc>
          <w:tcPr>
            <w:tcW w:w="7860" w:type="dxa"/>
            <w:gridSpan w:val="7"/>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866" w:type="dxa"/>
            <w:vMerge w:val="continue"/>
            <w:tcBorders>
              <w:top w:val="nil"/>
              <w:left w:val="single" w:color="auto" w:sz="4" w:space="0"/>
              <w:bottom w:val="single" w:color="auto" w:sz="4" w:space="0"/>
              <w:right w:val="nil"/>
            </w:tcBorders>
            <w:vAlign w:val="center"/>
          </w:tcPr>
          <w:p>
            <w:pPr>
              <w:widowControl/>
              <w:jc w:val="left"/>
              <w:rPr>
                <w:rFonts w:ascii="宋体" w:hAnsi="宋体" w:cs="宋体"/>
                <w:color w:val="000000"/>
                <w:kern w:val="0"/>
                <w:sz w:val="20"/>
                <w:szCs w:val="20"/>
              </w:rPr>
            </w:pPr>
          </w:p>
        </w:tc>
        <w:tc>
          <w:tcPr>
            <w:tcW w:w="7860" w:type="dxa"/>
            <w:gridSpan w:val="7"/>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经办人签字                         经办银行盖章</w:t>
            </w:r>
          </w:p>
        </w:tc>
      </w:tr>
      <w:tr>
        <w:tblPrEx>
          <w:tblLayout w:type="fixed"/>
          <w:tblCellMar>
            <w:top w:w="0" w:type="dxa"/>
            <w:left w:w="108" w:type="dxa"/>
            <w:bottom w:w="0" w:type="dxa"/>
            <w:right w:w="108" w:type="dxa"/>
          </w:tblCellMar>
        </w:tblPrEx>
        <w:trPr>
          <w:trHeight w:val="720" w:hRule="atLeast"/>
        </w:trPr>
        <w:tc>
          <w:tcPr>
            <w:tcW w:w="866" w:type="dxa"/>
            <w:vMerge w:val="continue"/>
            <w:tcBorders>
              <w:top w:val="nil"/>
              <w:left w:val="single" w:color="auto" w:sz="4" w:space="0"/>
              <w:bottom w:val="single" w:color="auto" w:sz="4" w:space="0"/>
              <w:right w:val="nil"/>
            </w:tcBorders>
            <w:vAlign w:val="center"/>
          </w:tcPr>
          <w:p>
            <w:pPr>
              <w:widowControl/>
              <w:jc w:val="left"/>
              <w:rPr>
                <w:rFonts w:ascii="宋体" w:hAnsi="宋体" w:cs="宋体"/>
                <w:color w:val="000000"/>
                <w:kern w:val="0"/>
                <w:sz w:val="20"/>
                <w:szCs w:val="20"/>
              </w:rPr>
            </w:pPr>
          </w:p>
        </w:tc>
        <w:tc>
          <w:tcPr>
            <w:tcW w:w="7860" w:type="dxa"/>
            <w:gridSpan w:val="7"/>
            <w:tcBorders>
              <w:top w:val="nil"/>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年   月   日                         年   月   日</w:t>
            </w:r>
          </w:p>
        </w:tc>
      </w:tr>
      <w:tr>
        <w:tblPrEx>
          <w:tblLayout w:type="fixed"/>
          <w:tblCellMar>
            <w:top w:w="0" w:type="dxa"/>
            <w:left w:w="108" w:type="dxa"/>
            <w:bottom w:w="0" w:type="dxa"/>
            <w:right w:w="108" w:type="dxa"/>
          </w:tblCellMar>
        </w:tblPrEx>
        <w:trPr>
          <w:trHeight w:val="390" w:hRule="atLeast"/>
        </w:trPr>
        <w:tc>
          <w:tcPr>
            <w:tcW w:w="866" w:type="dxa"/>
            <w:tcBorders>
              <w:top w:val="nil"/>
              <w:left w:val="nil"/>
              <w:bottom w:val="nil"/>
              <w:right w:val="nil"/>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说明：</w:t>
            </w:r>
          </w:p>
        </w:tc>
        <w:tc>
          <w:tcPr>
            <w:tcW w:w="7860" w:type="dxa"/>
            <w:gridSpan w:val="7"/>
            <w:tcBorders>
              <w:top w:val="single" w:color="auto" w:sz="4" w:space="0"/>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1.借款人申请时应提供相关经营执照、证件或证明材料原件及复印件。</w:t>
            </w:r>
          </w:p>
        </w:tc>
      </w:tr>
      <w:tr>
        <w:tblPrEx>
          <w:tblLayout w:type="fixed"/>
          <w:tblCellMar>
            <w:top w:w="0" w:type="dxa"/>
            <w:left w:w="108" w:type="dxa"/>
            <w:bottom w:w="0" w:type="dxa"/>
            <w:right w:w="108" w:type="dxa"/>
          </w:tblCellMar>
        </w:tblPrEx>
        <w:trPr>
          <w:trHeight w:val="390" w:hRule="atLeast"/>
        </w:trPr>
        <w:tc>
          <w:tcPr>
            <w:tcW w:w="866" w:type="dxa"/>
            <w:tcBorders>
              <w:top w:val="nil"/>
              <w:left w:val="nil"/>
              <w:bottom w:val="nil"/>
              <w:right w:val="nil"/>
            </w:tcBorders>
            <w:vAlign w:val="center"/>
          </w:tcPr>
          <w:p>
            <w:pPr>
              <w:widowControl/>
              <w:jc w:val="center"/>
              <w:rPr>
                <w:rFonts w:ascii="宋体" w:hAnsi="宋体" w:cs="宋体"/>
                <w:color w:val="000000"/>
                <w:kern w:val="0"/>
                <w:sz w:val="20"/>
                <w:szCs w:val="20"/>
              </w:rPr>
            </w:pPr>
          </w:p>
        </w:tc>
        <w:tc>
          <w:tcPr>
            <w:tcW w:w="7860" w:type="dxa"/>
            <w:gridSpan w:val="7"/>
            <w:tcBorders>
              <w:top w:val="nil"/>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2.审核时应按职责调查核实相关身份证明、经营、资信、还款能力等情况。</w:t>
            </w:r>
          </w:p>
        </w:tc>
      </w:tr>
      <w:tr>
        <w:tblPrEx>
          <w:tblLayout w:type="fixed"/>
          <w:tblCellMar>
            <w:top w:w="0" w:type="dxa"/>
            <w:left w:w="108" w:type="dxa"/>
            <w:bottom w:w="0" w:type="dxa"/>
            <w:right w:w="108" w:type="dxa"/>
          </w:tblCellMar>
        </w:tblPrEx>
        <w:trPr>
          <w:trHeight w:val="390" w:hRule="atLeast"/>
        </w:trPr>
        <w:tc>
          <w:tcPr>
            <w:tcW w:w="866" w:type="dxa"/>
            <w:tcBorders>
              <w:top w:val="nil"/>
              <w:left w:val="nil"/>
              <w:bottom w:val="nil"/>
              <w:right w:val="nil"/>
            </w:tcBorders>
            <w:vAlign w:val="center"/>
          </w:tcPr>
          <w:p>
            <w:pPr>
              <w:widowControl/>
              <w:jc w:val="center"/>
              <w:rPr>
                <w:rFonts w:ascii="宋体" w:hAnsi="宋体" w:cs="宋体"/>
                <w:color w:val="000000"/>
                <w:kern w:val="0"/>
                <w:sz w:val="20"/>
                <w:szCs w:val="20"/>
              </w:rPr>
            </w:pPr>
          </w:p>
        </w:tc>
        <w:tc>
          <w:tcPr>
            <w:tcW w:w="7860" w:type="dxa"/>
            <w:gridSpan w:val="7"/>
            <w:tcBorders>
              <w:top w:val="nil"/>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3.此表及相关资料一式两份，由县级担保机构、经办银行存档。</w:t>
            </w:r>
          </w:p>
        </w:tc>
      </w:tr>
    </w:tbl>
    <w:p>
      <w:pPr>
        <w:pStyle w:val="9"/>
        <w:widowControl w:val="0"/>
        <w:spacing w:line="580" w:lineRule="exact"/>
        <w:rPr>
          <w:rFonts w:ascii="黑体" w:hAnsi="黑体" w:eastAsia="黑体"/>
          <w:color w:val="00B050"/>
          <w:sz w:val="32"/>
          <w:szCs w:val="32"/>
        </w:rPr>
      </w:pPr>
      <w:r>
        <w:rPr>
          <w:rFonts w:hint="eastAsia" w:ascii="黑体" w:hAnsi="黑体" w:eastAsia="黑体"/>
          <w:sz w:val="32"/>
          <w:szCs w:val="32"/>
        </w:rPr>
        <w:t>附2</w:t>
      </w:r>
    </w:p>
    <w:tbl>
      <w:tblPr>
        <w:tblStyle w:val="7"/>
        <w:tblW w:w="8732" w:type="dxa"/>
        <w:tblInd w:w="93" w:type="dxa"/>
        <w:tblLayout w:type="fixed"/>
        <w:tblCellMar>
          <w:top w:w="0" w:type="dxa"/>
          <w:left w:w="108" w:type="dxa"/>
          <w:bottom w:w="0" w:type="dxa"/>
          <w:right w:w="108" w:type="dxa"/>
        </w:tblCellMar>
      </w:tblPr>
      <w:tblGrid>
        <w:gridCol w:w="724"/>
        <w:gridCol w:w="1280"/>
        <w:gridCol w:w="1012"/>
        <w:gridCol w:w="1260"/>
        <w:gridCol w:w="720"/>
        <w:gridCol w:w="1260"/>
        <w:gridCol w:w="1296"/>
        <w:gridCol w:w="1180"/>
      </w:tblGrid>
      <w:tr>
        <w:tblPrEx>
          <w:tblLayout w:type="fixed"/>
          <w:tblCellMar>
            <w:top w:w="0" w:type="dxa"/>
            <w:left w:w="108" w:type="dxa"/>
            <w:bottom w:w="0" w:type="dxa"/>
            <w:right w:w="108" w:type="dxa"/>
          </w:tblCellMar>
        </w:tblPrEx>
        <w:trPr>
          <w:trHeight w:val="990" w:hRule="atLeast"/>
        </w:trPr>
        <w:tc>
          <w:tcPr>
            <w:tcW w:w="8732" w:type="dxa"/>
            <w:gridSpan w:val="8"/>
            <w:tcBorders>
              <w:top w:val="nil"/>
              <w:left w:val="nil"/>
              <w:bottom w:val="single" w:color="auto" w:sz="4" w:space="0"/>
              <w:right w:val="nil"/>
            </w:tcBorders>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市</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县（区）企业申请创业担保贷款审核表</w:t>
            </w:r>
          </w:p>
        </w:tc>
      </w:tr>
      <w:tr>
        <w:tblPrEx>
          <w:tblLayout w:type="fixed"/>
          <w:tblCellMar>
            <w:top w:w="0" w:type="dxa"/>
            <w:left w:w="108" w:type="dxa"/>
            <w:bottom w:w="0" w:type="dxa"/>
            <w:right w:w="108" w:type="dxa"/>
          </w:tblCellMar>
        </w:tblPrEx>
        <w:trPr>
          <w:trHeight w:val="420" w:hRule="atLeast"/>
        </w:trPr>
        <w:tc>
          <w:tcPr>
            <w:tcW w:w="724" w:type="dxa"/>
            <w:vMerge w:val="restart"/>
            <w:tcBorders>
              <w:top w:val="nil"/>
              <w:left w:val="single" w:color="auto" w:sz="4" w:space="0"/>
              <w:bottom w:val="nil"/>
              <w:right w:val="single" w:color="auto" w:sz="4" w:space="0"/>
            </w:tcBorders>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借款人情况</w:t>
            </w:r>
          </w:p>
        </w:tc>
        <w:tc>
          <w:tcPr>
            <w:tcW w:w="12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企业名称</w:t>
            </w:r>
          </w:p>
        </w:tc>
        <w:tc>
          <w:tcPr>
            <w:tcW w:w="6728"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企业地址</w:t>
            </w:r>
          </w:p>
        </w:tc>
        <w:tc>
          <w:tcPr>
            <w:tcW w:w="6728"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法定代表人</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性  别</w:t>
            </w:r>
          </w:p>
        </w:tc>
        <w:tc>
          <w:tcPr>
            <w:tcW w:w="720" w:type="dxa"/>
            <w:tcBorders>
              <w:top w:val="nil"/>
              <w:left w:val="nil"/>
              <w:bottom w:val="single" w:color="auto" w:sz="4" w:space="0"/>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身份证号码</w:t>
            </w:r>
          </w:p>
        </w:tc>
        <w:tc>
          <w:tcPr>
            <w:tcW w:w="247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家庭住址</w:t>
            </w:r>
          </w:p>
        </w:tc>
        <w:tc>
          <w:tcPr>
            <w:tcW w:w="4252"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p>
        </w:tc>
        <w:tc>
          <w:tcPr>
            <w:tcW w:w="12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联系电话</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注册时间</w:t>
            </w:r>
          </w:p>
        </w:tc>
        <w:tc>
          <w:tcPr>
            <w:tcW w:w="1012" w:type="dxa"/>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p>
        </w:tc>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注册资本</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信贷记录</w:t>
            </w:r>
          </w:p>
        </w:tc>
        <w:tc>
          <w:tcPr>
            <w:tcW w:w="247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○良好     ○不良</w:t>
            </w:r>
          </w:p>
        </w:tc>
      </w:tr>
      <w:tr>
        <w:tblPrEx>
          <w:tblLayout w:type="fixed"/>
          <w:tblCellMar>
            <w:top w:w="0" w:type="dxa"/>
            <w:left w:w="108" w:type="dxa"/>
            <w:bottom w:w="0" w:type="dxa"/>
            <w:right w:w="108" w:type="dxa"/>
          </w:tblCellMar>
        </w:tblPrEx>
        <w:trPr>
          <w:trHeight w:val="420"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企业类型</w:t>
            </w:r>
          </w:p>
        </w:tc>
        <w:tc>
          <w:tcPr>
            <w:tcW w:w="6728"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○有限责任公司  ○股份有限公司  ○合伙企业  ○独资企业  ○其他</w:t>
            </w:r>
          </w:p>
        </w:tc>
      </w:tr>
      <w:tr>
        <w:tblPrEx>
          <w:tblLayout w:type="fixed"/>
          <w:tblCellMar>
            <w:top w:w="0" w:type="dxa"/>
            <w:left w:w="108" w:type="dxa"/>
            <w:bottom w:w="0" w:type="dxa"/>
            <w:right w:w="108" w:type="dxa"/>
          </w:tblCellMar>
        </w:tblPrEx>
        <w:trPr>
          <w:trHeight w:val="420"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拟借款金额</w:t>
            </w:r>
          </w:p>
        </w:tc>
        <w:tc>
          <w:tcPr>
            <w:tcW w:w="1012" w:type="dxa"/>
            <w:tcBorders>
              <w:top w:val="nil"/>
              <w:left w:val="nil"/>
              <w:bottom w:val="single" w:color="auto" w:sz="4" w:space="0"/>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拟借款期限</w:t>
            </w:r>
          </w:p>
        </w:tc>
        <w:tc>
          <w:tcPr>
            <w:tcW w:w="7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0" w:type="dxa"/>
            <w:tcBorders>
              <w:top w:val="nil"/>
              <w:left w:val="nil"/>
              <w:bottom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借款用途</w:t>
            </w:r>
          </w:p>
        </w:tc>
        <w:tc>
          <w:tcPr>
            <w:tcW w:w="247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72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280" w:type="dxa"/>
            <w:tcBorders>
              <w:top w:val="nil"/>
              <w:left w:val="nil"/>
              <w:bottom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还款方式</w:t>
            </w:r>
          </w:p>
        </w:tc>
        <w:tc>
          <w:tcPr>
            <w:tcW w:w="6728" w:type="dxa"/>
            <w:gridSpan w:val="6"/>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○到期一次性还款        ○约定的其他还款方式</w:t>
            </w:r>
          </w:p>
        </w:tc>
      </w:tr>
      <w:tr>
        <w:tblPrEx>
          <w:tblLayout w:type="fixed"/>
          <w:tblCellMar>
            <w:top w:w="0" w:type="dxa"/>
            <w:left w:w="108" w:type="dxa"/>
            <w:bottom w:w="0" w:type="dxa"/>
            <w:right w:w="108" w:type="dxa"/>
          </w:tblCellMar>
        </w:tblPrEx>
        <w:trPr>
          <w:trHeight w:val="420" w:hRule="atLeast"/>
        </w:trPr>
        <w:tc>
          <w:tcPr>
            <w:tcW w:w="72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吸纳人员就业情况</w:t>
            </w:r>
          </w:p>
        </w:tc>
        <w:tc>
          <w:tcPr>
            <w:tcW w:w="22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城镇登记失业人员</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27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就业困难人员（含残疾人）</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复员转业退役军人</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27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刑满释放人员</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高校毕业生</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27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化解过剩产能人员</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农村富余劳动力</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27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建档立卡贫困人口</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0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申请日现有职工人数</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新吸纳就业人数</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2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新吸纳就业人数占比</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24"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县级担保机构意见</w:t>
            </w:r>
          </w:p>
        </w:tc>
        <w:tc>
          <w:tcPr>
            <w:tcW w:w="8008" w:type="dxa"/>
            <w:gridSpan w:val="7"/>
            <w:tcBorders>
              <w:top w:val="single" w:color="auto" w:sz="4" w:space="0"/>
              <w:left w:val="nil"/>
              <w:bottom w:val="nil"/>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008" w:type="dxa"/>
            <w:gridSpan w:val="7"/>
            <w:tcBorders>
              <w:top w:val="nil"/>
              <w:left w:val="nil"/>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经办人签字                         担保机构盖章</w:t>
            </w:r>
          </w:p>
        </w:tc>
      </w:tr>
      <w:tr>
        <w:tblPrEx>
          <w:tblLayout w:type="fixed"/>
          <w:tblCellMar>
            <w:top w:w="0" w:type="dxa"/>
            <w:left w:w="108" w:type="dxa"/>
            <w:bottom w:w="0" w:type="dxa"/>
            <w:right w:w="108" w:type="dxa"/>
          </w:tblCellMar>
        </w:tblPrEx>
        <w:trPr>
          <w:trHeight w:val="956"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008" w:type="dxa"/>
            <w:gridSpan w:val="7"/>
            <w:tcBorders>
              <w:top w:val="nil"/>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年  月  日                           年  月  日</w:t>
            </w:r>
          </w:p>
        </w:tc>
      </w:tr>
      <w:tr>
        <w:tblPrEx>
          <w:tblLayout w:type="fixed"/>
          <w:tblCellMar>
            <w:top w:w="0" w:type="dxa"/>
            <w:left w:w="108" w:type="dxa"/>
            <w:bottom w:w="0" w:type="dxa"/>
            <w:right w:w="108" w:type="dxa"/>
          </w:tblCellMar>
        </w:tblPrEx>
        <w:trPr>
          <w:trHeight w:val="720" w:hRule="atLeast"/>
        </w:trPr>
        <w:tc>
          <w:tcPr>
            <w:tcW w:w="724" w:type="dxa"/>
            <w:vMerge w:val="restart"/>
            <w:tcBorders>
              <w:top w:val="nil"/>
              <w:left w:val="single" w:color="auto" w:sz="4" w:space="0"/>
              <w:bottom w:val="single" w:color="auto" w:sz="4" w:space="0"/>
              <w:right w:val="nil"/>
            </w:tcBorders>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经办银行意见</w:t>
            </w:r>
          </w:p>
        </w:tc>
        <w:tc>
          <w:tcPr>
            <w:tcW w:w="8008" w:type="dxa"/>
            <w:gridSpan w:val="7"/>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724" w:type="dxa"/>
            <w:vMerge w:val="continue"/>
            <w:tcBorders>
              <w:top w:val="nil"/>
              <w:left w:val="single" w:color="auto" w:sz="4" w:space="0"/>
              <w:bottom w:val="single" w:color="auto" w:sz="4" w:space="0"/>
              <w:right w:val="nil"/>
            </w:tcBorders>
            <w:vAlign w:val="center"/>
          </w:tcPr>
          <w:p>
            <w:pPr>
              <w:widowControl/>
              <w:jc w:val="left"/>
              <w:rPr>
                <w:rFonts w:ascii="宋体" w:hAnsi="宋体" w:cs="宋体"/>
                <w:color w:val="000000"/>
                <w:kern w:val="0"/>
                <w:sz w:val="20"/>
                <w:szCs w:val="20"/>
              </w:rPr>
            </w:pPr>
          </w:p>
        </w:tc>
        <w:tc>
          <w:tcPr>
            <w:tcW w:w="8008" w:type="dxa"/>
            <w:gridSpan w:val="7"/>
            <w:tcBorders>
              <w:top w:val="nil"/>
              <w:left w:val="single" w:color="auto" w:sz="4" w:space="0"/>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经办人签字                        经办银行盖章</w:t>
            </w:r>
          </w:p>
        </w:tc>
      </w:tr>
      <w:tr>
        <w:tblPrEx>
          <w:tblLayout w:type="fixed"/>
          <w:tblCellMar>
            <w:top w:w="0" w:type="dxa"/>
            <w:left w:w="108" w:type="dxa"/>
            <w:bottom w:w="0" w:type="dxa"/>
            <w:right w:w="108" w:type="dxa"/>
          </w:tblCellMar>
        </w:tblPrEx>
        <w:trPr>
          <w:trHeight w:val="932" w:hRule="atLeast"/>
        </w:trPr>
        <w:tc>
          <w:tcPr>
            <w:tcW w:w="724" w:type="dxa"/>
            <w:vMerge w:val="continue"/>
            <w:tcBorders>
              <w:top w:val="nil"/>
              <w:left w:val="single" w:color="auto" w:sz="4" w:space="0"/>
              <w:bottom w:val="single" w:color="auto" w:sz="4" w:space="0"/>
              <w:right w:val="nil"/>
            </w:tcBorders>
            <w:vAlign w:val="center"/>
          </w:tcPr>
          <w:p>
            <w:pPr>
              <w:widowControl/>
              <w:jc w:val="left"/>
              <w:rPr>
                <w:rFonts w:ascii="宋体" w:hAnsi="宋体" w:cs="宋体"/>
                <w:color w:val="000000"/>
                <w:kern w:val="0"/>
                <w:sz w:val="20"/>
                <w:szCs w:val="20"/>
              </w:rPr>
            </w:pPr>
          </w:p>
        </w:tc>
        <w:tc>
          <w:tcPr>
            <w:tcW w:w="8008" w:type="dxa"/>
            <w:gridSpan w:val="7"/>
            <w:tcBorders>
              <w:top w:val="nil"/>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年  月  日                           年  月  日</w:t>
            </w:r>
          </w:p>
        </w:tc>
      </w:tr>
      <w:tr>
        <w:tblPrEx>
          <w:tblLayout w:type="fixed"/>
          <w:tblCellMar>
            <w:top w:w="0" w:type="dxa"/>
            <w:left w:w="108" w:type="dxa"/>
            <w:bottom w:w="0" w:type="dxa"/>
            <w:right w:w="108" w:type="dxa"/>
          </w:tblCellMar>
        </w:tblPrEx>
        <w:trPr>
          <w:trHeight w:val="345" w:hRule="atLeast"/>
        </w:trPr>
        <w:tc>
          <w:tcPr>
            <w:tcW w:w="724" w:type="dxa"/>
            <w:tcBorders>
              <w:top w:val="nil"/>
              <w:left w:val="nil"/>
              <w:bottom w:val="nil"/>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说明：</w:t>
            </w:r>
          </w:p>
        </w:tc>
        <w:tc>
          <w:tcPr>
            <w:tcW w:w="8008" w:type="dxa"/>
            <w:gridSpan w:val="7"/>
            <w:tcBorders>
              <w:top w:val="single" w:color="auto" w:sz="4" w:space="0"/>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1.借款人申请时应提供相关经营执照、证件或证明材料原件及复印件。</w:t>
            </w:r>
          </w:p>
        </w:tc>
      </w:tr>
      <w:tr>
        <w:tblPrEx>
          <w:tblLayout w:type="fixed"/>
          <w:tblCellMar>
            <w:top w:w="0" w:type="dxa"/>
            <w:left w:w="108" w:type="dxa"/>
            <w:bottom w:w="0" w:type="dxa"/>
            <w:right w:w="108" w:type="dxa"/>
          </w:tblCellMar>
        </w:tblPrEx>
        <w:trPr>
          <w:trHeight w:val="345" w:hRule="atLeast"/>
        </w:trPr>
        <w:tc>
          <w:tcPr>
            <w:tcW w:w="724" w:type="dxa"/>
            <w:tcBorders>
              <w:top w:val="nil"/>
              <w:left w:val="nil"/>
              <w:bottom w:val="nil"/>
              <w:right w:val="nil"/>
            </w:tcBorders>
            <w:vAlign w:val="center"/>
          </w:tcPr>
          <w:p>
            <w:pPr>
              <w:widowControl/>
              <w:jc w:val="center"/>
              <w:rPr>
                <w:rFonts w:ascii="宋体" w:hAnsi="宋体" w:cs="宋体"/>
                <w:color w:val="000000"/>
                <w:kern w:val="0"/>
                <w:sz w:val="20"/>
                <w:szCs w:val="20"/>
              </w:rPr>
            </w:pPr>
          </w:p>
        </w:tc>
        <w:tc>
          <w:tcPr>
            <w:tcW w:w="8008" w:type="dxa"/>
            <w:gridSpan w:val="7"/>
            <w:tcBorders>
              <w:top w:val="nil"/>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2.审核时应按职责调查核实借款人资格、资信等情况。</w:t>
            </w:r>
          </w:p>
        </w:tc>
      </w:tr>
      <w:tr>
        <w:tblPrEx>
          <w:tblLayout w:type="fixed"/>
          <w:tblCellMar>
            <w:top w:w="0" w:type="dxa"/>
            <w:left w:w="108" w:type="dxa"/>
            <w:bottom w:w="0" w:type="dxa"/>
            <w:right w:w="108" w:type="dxa"/>
          </w:tblCellMar>
        </w:tblPrEx>
        <w:trPr>
          <w:trHeight w:val="345" w:hRule="atLeast"/>
        </w:trPr>
        <w:tc>
          <w:tcPr>
            <w:tcW w:w="724" w:type="dxa"/>
            <w:tcBorders>
              <w:top w:val="nil"/>
              <w:left w:val="nil"/>
              <w:bottom w:val="nil"/>
              <w:right w:val="nil"/>
            </w:tcBorders>
            <w:vAlign w:val="center"/>
          </w:tcPr>
          <w:p>
            <w:pPr>
              <w:widowControl/>
              <w:jc w:val="center"/>
              <w:rPr>
                <w:rFonts w:ascii="宋体" w:hAnsi="宋体" w:cs="宋体"/>
                <w:color w:val="000000"/>
                <w:kern w:val="0"/>
                <w:sz w:val="20"/>
                <w:szCs w:val="20"/>
              </w:rPr>
            </w:pPr>
          </w:p>
        </w:tc>
        <w:tc>
          <w:tcPr>
            <w:tcW w:w="8008" w:type="dxa"/>
            <w:gridSpan w:val="7"/>
            <w:tcBorders>
              <w:top w:val="nil"/>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3.此表及相关资料一式两份，由县级担保机构、经办银行存档。</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D2275"/>
    <w:rsid w:val="502D22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 w:type="character" w:customStyle="1" w:styleId="8">
    <w:name w:val="bsharetext"/>
    <w:basedOn w:val="3"/>
    <w:uiPriority w:val="0"/>
  </w:style>
  <w:style w:type="paragraph" w:customStyle="1" w:styleId="9">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2018-05-10T02:04:00Z</dcterms:created>
  <dc:creator>lenovo</dc:creator>
  <cp:lastModifiedBy>lenovo</cp:lastModifiedBy>
  <dcterms:modified xsi:type="dcterms:W3CDTF">2018-05-10T02:07:58Z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