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陕西省汉中市执行的涉企行政事业性收费目录清单</w:t>
      </w:r>
    </w:p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2021年4月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）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9"/>
        <w:gridCol w:w="882"/>
        <w:gridCol w:w="635"/>
        <w:gridCol w:w="1703"/>
        <w:gridCol w:w="1447"/>
        <w:gridCol w:w="3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项目序号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资金管理方式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政策依据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公安部门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证照费</w:t>
            </w:r>
          </w:p>
        </w:tc>
        <w:tc>
          <w:tcPr>
            <w:tcW w:w="1447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1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（1）机动车号牌工本费（不含拖拉机号牌）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《道路交通安全法》，价费字〔1992〕240号，计价格〔1994〕783号，发改价格〔2004〕2831号，行业标准GA36-2014，发改价格规〔2019〕1931号，陕发改价格〔2020〕494号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（2）机动车行驶证、登记证、驾驶证工本费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《道路交通安全法》，价费字〔1992〕240号，计价格〔1994〕783号，财综〔2001〕67号，计价格〔2001〕1979号，发改价格〔2004〕2831号，发改价格〔2017〕1186号，陕价费发〔2017〕75号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（3）临时入境机动车号牌和行驶证、临时机动车驾驶许可工本费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《道路交通安全法》，财综〔2008〕36号，发改价格〔2008〕1575号，发改价格〔2017〕1186号，陕价费发〔2017〕75号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自然资源部门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1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土地复垦费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《土地管理法》，《土地复垦条例》，财税〔2014〕77号，财政部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土地闲置费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《土地管理法》，《城市房地产管理法》，国发〔2008〕3号，财税〔2014〕77号，财政部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3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耕地开垦费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《土地管理法》，《土地管理法实施条例》，财税〔2014〕77号，财政部 税务总局 发展改革委 民政部 商务部 卫生健康委公告2019年第76号，陕自然资发〔2020〕27号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7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不动产登记收费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《物权法》，财税〔2014〕77号，财税〔2016〕79号，发改价格规〔2016〕2559号，陕价费发〔2017〕37号，财税〔2019〕53号，陕财税〔2019〕14号，陕财税〔2019〕18号，财政部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三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住房城乡建设部门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污水处理费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《水污染防治法》，《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城镇排水与污水处理条例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</w:rPr>
              <w:t>》，财税〔2014〕151号，发改价格〔2015〕119号，陕财办综〔2015〕46号，陕财办综〔2015〕104号，陕财办综〔2015〕157号，陕价商发〔2015〕38号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城镇垃圾处理费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《城市市容和环境卫生管理条例》，计价格〔2002〕872号，国发〔2011〕9号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城市道路占用、挖掘修复费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《城市道路管理条例》，建城〔1993〕410号，财税〔2015〕68号，陕建发〔2015〕141号，陕建发〔2015〕194号，陕财税〔2019〕26号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四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交通运输部门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3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车辆通行费（限于政府还贷）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《公路法》，《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收费公路管理条例</w:t>
            </w:r>
            <w:r>
              <w:rPr>
                <w:rFonts w:hint="eastAsia" w:ascii="宋体" w:hAnsi="宋体" w:eastAsia="宋体" w:cs="宋体"/>
                <w:kern w:val="0"/>
              </w:rPr>
              <w:t>》，交公路发〔1994〕686号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五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工业和信息化部门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无线电频率占用费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无线电管理条例》，计价费〔1998〕218号，计价格〔2000〕1015号，财建〔2002〕640号，发改价格〔2003〕2300号，发改价格〔2005〕2812号，发改价格〔2007〕3643号，发改价格〔2011〕749号，发改价格〔2013〕2396号，发改价格〔2017〕1186号，陕价费发〔2017〕75号，陕价费〔2018〕50号，发改价格〔2018〕601号，发改价格〔2019〕914号，陕发改价格〔2019〕864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六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水利部门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1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水资源费（我省为全国水资源税改革试点单位，暂停征收）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法》，《取水许可和水资源费征收管理条例》，价费字〔1992〕181号，财综〔2003〕89号，财综〔2008〕79号，发改价格〔2009〕1779号，陕价行发〔2010〕4号，财综〔2011〕19号，陕价行发〔2012〕30号，发改价格〔2013〕29号，发改价格〔2014〕1959号，财税〔2016〕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5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12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水土保持补偿费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《水土保持法》，财综〔2014〕8号，发改价格〔2014〕886号，陕财办综〔2015〕38号，陕财办综〔2015〕104号，陕财办综〔2015〕157号，发改价格〔2017〕1186号，陕价费发〔2017〕75号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七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农业农村部门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0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13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渔业资源增殖保护费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《渔业法》，价费字〔1992〕452号，计价格〔1994〕400号，财综〔2012〕97号，财税〔2014〕101号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人防部门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4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14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防空地下室易地建设费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计价格〔2000〕474号，中发〔2001〕9号，陕价费调发〔2004〕12号，陕价费调发〔2004〕19号，陕财办综〔2009〕29号，财税〔2014〕77号，陕财税〔2019〕18号，财政部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九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法院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5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15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诉讼费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《民事诉讼法》，《行政诉讼法》，《诉讼费用交纳办法》（国务院令第481号），财行〔2003〕275号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市场监管部门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16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特种设备检验检测费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《中华人民共和国特种设备安全法》</w:t>
            </w:r>
            <w:r>
              <w:rPr>
                <w:rFonts w:hint="eastAsia" w:ascii="宋体" w:hAnsi="宋体" w:eastAsia="宋体" w:cs="宋体"/>
                <w:kern w:val="0"/>
              </w:rPr>
              <w:t>，《特种设备安全监察条例》，价费字〔1992〕268号，计价格〔1995〕339号，计价费〔1996〕1500号，计价格〔1997〕1707号，陕价费调发〔2000〕23号，财综〔2001〕10号，发改价格〔2009〕3212号，陕价行函〔2009〕3号，财综〔2011〕16号，陕价行发〔2011〕5号，陕价行函〔2013〕118号，发改价格〔2015〕1299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十一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仲裁部门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17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仲裁收费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《仲裁法》，国办发〔1995〕44号，财综〔2010〕19号</w:t>
            </w:r>
          </w:p>
        </w:tc>
      </w:tr>
    </w:tbl>
    <w:p>
      <w:pPr>
        <w:ind w:firstLine="400"/>
        <w:rPr>
          <w:rFonts w:hint="eastAsia" w:ascii="宋体" w:hAnsi="宋体" w:eastAsia="宋体"/>
        </w:rPr>
      </w:pPr>
    </w:p>
    <w:p/>
    <w:sectPr>
      <w:pgSz w:w="11906" w:h="16838"/>
      <w:pgMar w:top="2041" w:right="1361" w:bottom="1985" w:left="1361" w:header="851" w:footer="992" w:gutter="0"/>
      <w:cols w:space="720" w:num="1"/>
      <w:docGrid w:type="lines" w:linePitch="31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4A2006D1"/>
    <w:rsid w:val="10F10558"/>
    <w:rsid w:val="4A2006D1"/>
    <w:rsid w:val="799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ascii="方正楷体简体" w:hAnsi="Times New Roman" w:eastAsia="方正楷体简体" w:cs="Times New Roman"/>
      <w:kern w:val="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2021-04-25T07:17:00Z</dcterms:created>
  <dc:creator>郭导</dc:creator>
  <cp:lastModifiedBy>YJ</cp:lastModifiedBy>
  <dcterms:modified xsi:type="dcterms:W3CDTF">2024-01-11T08:50:59Z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25F2F3FF0DB04F438210CAF7CED2D9B7_13</vt:lpwstr>
  </property>
  <property fmtid="{D5CDD505-2E9C-101B-9397-08002B2CF9AE}" pid="4" name="KSOSaveFontToCloudKey">
    <vt:lpwstr>361408545_btnclosed</vt:lpwstr>
  </property>
</Properties>
</file>